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F04D6C">
      <w:pPr>
        <w:rPr>
          <w:b/>
        </w:rPr>
      </w:pPr>
      <w:r>
        <w:rPr>
          <w:b/>
        </w:rPr>
        <w:t xml:space="preserve">Lancashire Local </w:t>
      </w:r>
      <w:r w:rsidR="001337DF">
        <w:rPr>
          <w:b/>
        </w:rPr>
        <w:t xml:space="preserve">Pension </w:t>
      </w:r>
      <w:r>
        <w:rPr>
          <w:b/>
        </w:rPr>
        <w:t>Board</w:t>
      </w:r>
    </w:p>
    <w:p w:rsidR="003E6A45" w:rsidRDefault="003E6A45">
      <w:r>
        <w:t>Meeting to be held on</w:t>
      </w:r>
      <w:r w:rsidR="00862469">
        <w:t xml:space="preserve"> </w:t>
      </w:r>
      <w:r w:rsidR="00A1795C">
        <w:t>17</w:t>
      </w:r>
      <w:r w:rsidR="00A1795C" w:rsidRPr="00A1795C">
        <w:rPr>
          <w:vertAlign w:val="superscript"/>
        </w:rPr>
        <w:t>th</w:t>
      </w:r>
      <w:r w:rsidR="00A1795C">
        <w:t xml:space="preserve"> January 2017</w:t>
      </w:r>
    </w:p>
    <w:p w:rsidR="009A53E0" w:rsidRDefault="009A53E0"/>
    <w:p w:rsidR="009A53E0" w:rsidRDefault="009A53E0"/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0E13E4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237DC0" w:rsidRDefault="00237DC0">
      <w:pPr>
        <w:rPr>
          <w:b/>
        </w:rPr>
      </w:pPr>
    </w:p>
    <w:p w:rsidR="003E6A45" w:rsidRDefault="00C32C3A">
      <w:pPr>
        <w:rPr>
          <w:b/>
        </w:rPr>
      </w:pPr>
      <w:r>
        <w:rPr>
          <w:b/>
        </w:rPr>
        <w:t xml:space="preserve">Feedback </w:t>
      </w:r>
      <w:r w:rsidR="001F1054">
        <w:rPr>
          <w:b/>
        </w:rPr>
        <w:t xml:space="preserve">from </w:t>
      </w:r>
      <w:r w:rsidR="00F04D6C">
        <w:rPr>
          <w:b/>
        </w:rPr>
        <w:t>Board Memb</w:t>
      </w:r>
      <w:r w:rsidR="001F1054">
        <w:rPr>
          <w:b/>
        </w:rPr>
        <w:t xml:space="preserve">ers </w:t>
      </w:r>
      <w:r w:rsidR="001337DF">
        <w:rPr>
          <w:b/>
        </w:rPr>
        <w:t xml:space="preserve">on </w:t>
      </w:r>
      <w:r w:rsidR="00EE7CC7">
        <w:rPr>
          <w:b/>
        </w:rPr>
        <w:t xml:space="preserve">Recent </w:t>
      </w:r>
      <w:r w:rsidR="00F04D6C">
        <w:rPr>
          <w:b/>
        </w:rPr>
        <w:t>T</w:t>
      </w:r>
      <w:r w:rsidR="001337DF">
        <w:rPr>
          <w:b/>
        </w:rPr>
        <w:t xml:space="preserve">raining Events </w:t>
      </w:r>
      <w:r w:rsidR="009615B1">
        <w:rPr>
          <w:b/>
        </w:rPr>
        <w:t>and Conferences</w:t>
      </w:r>
    </w:p>
    <w:p w:rsidR="003E6A45" w:rsidRDefault="003E6A45">
      <w:pPr>
        <w:ind w:left="709" w:hanging="709"/>
        <w:rPr>
          <w:b/>
        </w:rPr>
      </w:pPr>
    </w:p>
    <w:p w:rsidR="009615B1" w:rsidRDefault="003E6A45">
      <w:r>
        <w:t>Contact for further information:</w:t>
      </w:r>
      <w:r w:rsidR="00862469">
        <w:t xml:space="preserve"> Mike Neville </w:t>
      </w:r>
      <w:r w:rsidR="001337DF">
        <w:t>(01772) 53</w:t>
      </w:r>
      <w:r w:rsidR="009615B1">
        <w:t>4261</w:t>
      </w:r>
      <w:r>
        <w:t>,</w:t>
      </w:r>
      <w:r w:rsidR="009615B1">
        <w:t xml:space="preserve"> Legal and Democratic Services</w:t>
      </w:r>
      <w:r>
        <w:t xml:space="preserve"> </w:t>
      </w:r>
      <w:hyperlink r:id="rId8" w:history="1">
        <w:r w:rsidR="00862469" w:rsidRPr="00852781">
          <w:rPr>
            <w:rStyle w:val="Hyperlink"/>
          </w:rPr>
          <w:t>mike.neville@lancashire.gov.uk</w:t>
        </w:r>
      </w:hyperlink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/>
          <w:p w:rsidR="003E6A45" w:rsidRDefault="001337DF" w:rsidP="009615B1">
            <w:pPr>
              <w:jc w:val="both"/>
            </w:pPr>
            <w:r>
              <w:t xml:space="preserve">This report </w:t>
            </w:r>
            <w:r w:rsidR="00862469">
              <w:t xml:space="preserve">provides members of the </w:t>
            </w:r>
            <w:r w:rsidR="00F04D6C">
              <w:t>Board</w:t>
            </w:r>
            <w:r w:rsidR="009615B1">
              <w:t xml:space="preserve"> </w:t>
            </w:r>
            <w:r w:rsidR="00862469">
              <w:t>with an opportunity</w:t>
            </w:r>
            <w:r w:rsidR="009615B1">
              <w:t xml:space="preserve"> to provide</w:t>
            </w:r>
            <w:r>
              <w:t xml:space="preserve"> feedback on</w:t>
            </w:r>
            <w:r w:rsidR="00237DC0">
              <w:t xml:space="preserve"> </w:t>
            </w:r>
            <w:r w:rsidR="009615B1">
              <w:t xml:space="preserve">training events and conferences </w:t>
            </w:r>
            <w:r>
              <w:t xml:space="preserve">attended </w:t>
            </w:r>
            <w:r w:rsidR="009615B1">
              <w:t>since the last meeting.</w:t>
            </w:r>
          </w:p>
          <w:p w:rsidR="003E6A45" w:rsidRDefault="003E6A45"/>
          <w:p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/>
          <w:p w:rsidR="003E6A45" w:rsidRDefault="001337DF" w:rsidP="00C56857">
            <w:pPr>
              <w:tabs>
                <w:tab w:val="left" w:pos="8928"/>
              </w:tabs>
            </w:pPr>
            <w:r>
              <w:t>The</w:t>
            </w:r>
            <w:r w:rsidR="00F04D6C">
              <w:t xml:space="preserve"> Board</w:t>
            </w:r>
            <w:r>
              <w:t xml:space="preserve"> is as</w:t>
            </w:r>
            <w:r w:rsidR="009615B1">
              <w:t xml:space="preserve">ked to note the report and </w:t>
            </w:r>
            <w:r w:rsidR="002D6010">
              <w:t xml:space="preserve">any </w:t>
            </w:r>
            <w:r w:rsidR="009615B1">
              <w:t>feedback presented</w:t>
            </w:r>
            <w:r w:rsidR="002D6010">
              <w:t xml:space="preserve"> at the meeting</w:t>
            </w:r>
            <w:r w:rsidR="009615B1">
              <w:t>.</w:t>
            </w:r>
          </w:p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862469" w:rsidRDefault="00237DC0" w:rsidP="00237DC0">
      <w:pPr>
        <w:autoSpaceDE w:val="0"/>
        <w:autoSpaceDN w:val="0"/>
        <w:adjustRightInd w:val="0"/>
        <w:jc w:val="both"/>
      </w:pPr>
      <w:r>
        <w:t>The Pension Fund Committee at its meeting on 29</w:t>
      </w:r>
      <w:r w:rsidR="000F7CCF" w:rsidRPr="000F7CCF">
        <w:rPr>
          <w:vertAlign w:val="superscript"/>
        </w:rPr>
        <w:t>th</w:t>
      </w:r>
      <w:r w:rsidR="000F7CCF">
        <w:t xml:space="preserve"> </w:t>
      </w:r>
      <w:r>
        <w:t>January 2016 approved a</w:t>
      </w:r>
      <w:r w:rsidR="002526CF">
        <w:t xml:space="preserve"> </w:t>
      </w:r>
      <w:r>
        <w:t>refreshed training plan for members of the Committee. As w</w:t>
      </w:r>
      <w:r w:rsidR="00862469">
        <w:t xml:space="preserve">ith </w:t>
      </w:r>
      <w:r>
        <w:t xml:space="preserve">the previous plan, the purpose of the refreshed plan </w:t>
      </w:r>
      <w:r w:rsidR="00862469">
        <w:t>wa</w:t>
      </w:r>
      <w:r>
        <w:t xml:space="preserve">s to ensure best practice within the Fund, and to comply with the Public Service Pensions Act 2013. </w:t>
      </w:r>
    </w:p>
    <w:p w:rsidR="00862469" w:rsidRDefault="00862469" w:rsidP="00237DC0">
      <w:pPr>
        <w:autoSpaceDE w:val="0"/>
        <w:autoSpaceDN w:val="0"/>
        <w:adjustRightInd w:val="0"/>
        <w:jc w:val="both"/>
      </w:pPr>
    </w:p>
    <w:p w:rsidR="00237DC0" w:rsidRDefault="00237DC0" w:rsidP="00237DC0">
      <w:pPr>
        <w:autoSpaceDE w:val="0"/>
        <w:autoSpaceDN w:val="0"/>
        <w:adjustRightInd w:val="0"/>
        <w:jc w:val="both"/>
      </w:pPr>
      <w:r>
        <w:t>Members and officers are also required to undertake training to satisfy the obligations placed upon them by the:</w:t>
      </w:r>
    </w:p>
    <w:p w:rsidR="00C541F9" w:rsidRDefault="00C541F9" w:rsidP="009615B1">
      <w:pPr>
        <w:autoSpaceDE w:val="0"/>
        <w:autoSpaceDN w:val="0"/>
        <w:adjustRightInd w:val="0"/>
        <w:jc w:val="both"/>
      </w:pPr>
    </w:p>
    <w:p w:rsidR="00C541F9" w:rsidRDefault="00C541F9" w:rsidP="009615B1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Myners</w:t>
      </w:r>
      <w:proofErr w:type="spellEnd"/>
      <w:r>
        <w:t xml:space="preserve"> Principles (as detailed in the Statement of Investment Principles);</w:t>
      </w:r>
    </w:p>
    <w:p w:rsidR="00C541F9" w:rsidRDefault="00C541F9" w:rsidP="009615B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Pensions Regulations and the Pensions Regulator;</w:t>
      </w:r>
    </w:p>
    <w:p w:rsidR="00C541F9" w:rsidRPr="00D95F47" w:rsidRDefault="009615B1" w:rsidP="009615B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Chartered Institute of Public Finance and Accountancy (</w:t>
      </w:r>
      <w:r w:rsidR="00C541F9">
        <w:t>CIPFA</w:t>
      </w:r>
      <w:r>
        <w:t>)</w:t>
      </w:r>
      <w:r w:rsidR="00C541F9">
        <w:t xml:space="preserve"> Code of Practice on Public Sector Pensions Finance Knowledge and Skills; and </w:t>
      </w:r>
      <w:r w:rsidR="00C541F9" w:rsidRPr="00D95F47">
        <w:t xml:space="preserve">the </w:t>
      </w:r>
    </w:p>
    <w:p w:rsidR="00C541F9" w:rsidRPr="00D95F47" w:rsidRDefault="00C541F9" w:rsidP="009615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95F47">
        <w:t>L</w:t>
      </w:r>
      <w:r w:rsidR="009615B1">
        <w:t>ocal Government Pension Scheme (L</w:t>
      </w:r>
      <w:r w:rsidRPr="00D95F47">
        <w:t>GPS</w:t>
      </w:r>
      <w:r w:rsidR="009615B1">
        <w:t>)</w:t>
      </w:r>
      <w:r w:rsidRPr="00D95F47">
        <w:t xml:space="preserve"> Governance Compliance Statement.</w:t>
      </w:r>
    </w:p>
    <w:p w:rsidR="00C541F9" w:rsidRDefault="00C541F9" w:rsidP="009615B1">
      <w:pPr>
        <w:autoSpaceDE w:val="0"/>
        <w:autoSpaceDN w:val="0"/>
        <w:adjustRightInd w:val="0"/>
        <w:jc w:val="both"/>
      </w:pPr>
    </w:p>
    <w:p w:rsidR="00862469" w:rsidRDefault="00561B4E" w:rsidP="00862469">
      <w:pPr>
        <w:jc w:val="both"/>
      </w:pPr>
      <w:r w:rsidRPr="00561B4E">
        <w:t xml:space="preserve">It is appropriate that the same principles be extended to the operation of the Board and that </w:t>
      </w:r>
      <w:r w:rsidR="00A1795C">
        <w:t xml:space="preserve">members of the </w:t>
      </w:r>
      <w:r w:rsidRPr="00561B4E">
        <w:t>Board therefore provide verbal feedback at the subsequent Board meeting to cover:</w:t>
      </w:r>
    </w:p>
    <w:p w:rsidR="00862469" w:rsidRDefault="00862469" w:rsidP="00862469">
      <w:pPr>
        <w:jc w:val="both"/>
      </w:pPr>
    </w:p>
    <w:p w:rsidR="00862469" w:rsidRDefault="00862469" w:rsidP="00FC1C45">
      <w:pPr>
        <w:numPr>
          <w:ilvl w:val="0"/>
          <w:numId w:val="4"/>
        </w:numPr>
        <w:ind w:left="349" w:hanging="283"/>
        <w:jc w:val="both"/>
      </w:pPr>
      <w:r w:rsidRPr="00862469">
        <w:t>Their view on the value of the event and the merit, if any, of attendance</w:t>
      </w:r>
    </w:p>
    <w:p w:rsidR="00862469" w:rsidRDefault="00862469" w:rsidP="00862469">
      <w:pPr>
        <w:numPr>
          <w:ilvl w:val="0"/>
          <w:numId w:val="4"/>
        </w:numPr>
        <w:ind w:left="349" w:hanging="283"/>
        <w:jc w:val="both"/>
      </w:pPr>
      <w:r w:rsidRPr="00862469">
        <w:t>A summary of the key learning points gained from attending the event; and</w:t>
      </w:r>
    </w:p>
    <w:p w:rsidR="00855BB1" w:rsidRPr="00862469" w:rsidRDefault="00855BB1" w:rsidP="00FC1C45">
      <w:pPr>
        <w:numPr>
          <w:ilvl w:val="0"/>
          <w:numId w:val="4"/>
        </w:numPr>
        <w:ind w:left="349" w:hanging="283"/>
        <w:jc w:val="both"/>
      </w:pPr>
      <w:r w:rsidRPr="00862469">
        <w:t xml:space="preserve">Recommendations of any subject matters at the event in relation to which training would be beneficial to </w:t>
      </w:r>
      <w:r w:rsidR="00F04D6C" w:rsidRPr="00862469">
        <w:t>Board</w:t>
      </w:r>
      <w:r w:rsidRPr="00862469">
        <w:t xml:space="preserve"> </w:t>
      </w:r>
      <w:r w:rsidR="00B50637" w:rsidRPr="00862469">
        <w:t>M</w:t>
      </w:r>
      <w:r w:rsidRPr="00862469">
        <w:t>embers.</w:t>
      </w:r>
    </w:p>
    <w:p w:rsidR="00862469" w:rsidRDefault="00862469" w:rsidP="00862469">
      <w:pPr>
        <w:pStyle w:val="Default"/>
        <w:jc w:val="both"/>
        <w:rPr>
          <w:color w:val="auto"/>
        </w:rPr>
      </w:pPr>
    </w:p>
    <w:p w:rsidR="00CD2CA4" w:rsidRPr="00D95F47" w:rsidRDefault="00855BB1" w:rsidP="00A55D96">
      <w:pPr>
        <w:autoSpaceDE w:val="0"/>
        <w:autoSpaceDN w:val="0"/>
        <w:adjustRightInd w:val="0"/>
        <w:jc w:val="both"/>
      </w:pPr>
      <w:r w:rsidRPr="00D95F47">
        <w:t xml:space="preserve">The following </w:t>
      </w:r>
      <w:r w:rsidR="00734F03">
        <w:t xml:space="preserve">workshops and </w:t>
      </w:r>
      <w:r w:rsidR="00945960">
        <w:t>e</w:t>
      </w:r>
      <w:r w:rsidRPr="00D95F47">
        <w:t>vent</w:t>
      </w:r>
      <w:r w:rsidR="00013C4B">
        <w:t>s</w:t>
      </w:r>
      <w:r w:rsidR="00945960">
        <w:t xml:space="preserve"> </w:t>
      </w:r>
      <w:r w:rsidRPr="00D95F47">
        <w:t>ha</w:t>
      </w:r>
      <w:r w:rsidR="0099214E">
        <w:t>ve</w:t>
      </w:r>
      <w:r w:rsidR="00142EE3">
        <w:t xml:space="preserve"> been attended by</w:t>
      </w:r>
      <w:r w:rsidR="00945960">
        <w:t xml:space="preserve"> </w:t>
      </w:r>
      <w:r w:rsidR="00F04D6C">
        <w:t>Board</w:t>
      </w:r>
      <w:r w:rsidR="00B50637">
        <w:t xml:space="preserve"> M</w:t>
      </w:r>
      <w:r w:rsidRPr="00D95F47">
        <w:t>ember</w:t>
      </w:r>
      <w:r w:rsidR="00142EE3">
        <w:t>s</w:t>
      </w:r>
      <w:r w:rsidRPr="00D95F47">
        <w:t xml:space="preserve"> </w:t>
      </w:r>
      <w:r w:rsidR="00CD2CA4" w:rsidRPr="00D95F47">
        <w:t>since the last meeting</w:t>
      </w:r>
      <w:bookmarkStart w:id="0" w:name="_GoBack"/>
      <w:bookmarkEnd w:id="0"/>
      <w:r w:rsidR="00CD2CA4" w:rsidRPr="00D95F47">
        <w:t>:</w:t>
      </w:r>
    </w:p>
    <w:p w:rsidR="00CD2CA4" w:rsidRDefault="00CD2CA4" w:rsidP="00CD2CA4">
      <w:pPr>
        <w:autoSpaceDE w:val="0"/>
        <w:autoSpaceDN w:val="0"/>
        <w:adjustRightInd w:val="0"/>
      </w:pPr>
    </w:p>
    <w:p w:rsidR="002526CF" w:rsidRDefault="002526CF" w:rsidP="00CD2CA4">
      <w:pPr>
        <w:autoSpaceDE w:val="0"/>
        <w:autoSpaceDN w:val="0"/>
        <w:adjustRightInd w:val="0"/>
      </w:pPr>
      <w:r w:rsidRPr="002526CF">
        <w:rPr>
          <w:b/>
        </w:rPr>
        <w:t>26</w:t>
      </w:r>
      <w:r w:rsidRPr="002526CF">
        <w:rPr>
          <w:b/>
          <w:vertAlign w:val="superscript"/>
        </w:rPr>
        <w:t>th</w:t>
      </w:r>
      <w:r w:rsidRPr="002526CF">
        <w:rPr>
          <w:b/>
        </w:rPr>
        <w:t xml:space="preserve"> October 2016 </w:t>
      </w:r>
      <w:r>
        <w:rPr>
          <w:b/>
        </w:rPr>
        <w:t xml:space="preserve">- </w:t>
      </w:r>
      <w:r w:rsidRPr="002526CF">
        <w:rPr>
          <w:b/>
        </w:rPr>
        <w:t xml:space="preserve">Local </w:t>
      </w:r>
      <w:r>
        <w:rPr>
          <w:b/>
        </w:rPr>
        <w:t>P</w:t>
      </w:r>
      <w:r w:rsidRPr="002526CF">
        <w:rPr>
          <w:b/>
        </w:rPr>
        <w:t xml:space="preserve">ension Board and </w:t>
      </w:r>
      <w:r w:rsidR="00800DC4">
        <w:rPr>
          <w:b/>
        </w:rPr>
        <w:t>O</w:t>
      </w:r>
      <w:r w:rsidRPr="002526CF">
        <w:rPr>
          <w:b/>
        </w:rPr>
        <w:t xml:space="preserve">fficer Seminar </w:t>
      </w:r>
      <w:r>
        <w:t>at Liverpool attended by R Harvey.</w:t>
      </w:r>
    </w:p>
    <w:p w:rsidR="002526CF" w:rsidRDefault="002526CF" w:rsidP="00CD2CA4">
      <w:pPr>
        <w:autoSpaceDE w:val="0"/>
        <w:autoSpaceDN w:val="0"/>
        <w:adjustRightInd w:val="0"/>
      </w:pPr>
    </w:p>
    <w:p w:rsidR="00A1795C" w:rsidRDefault="002526CF" w:rsidP="00CD2CA4">
      <w:pPr>
        <w:autoSpaceDE w:val="0"/>
        <w:autoSpaceDN w:val="0"/>
        <w:adjustRightInd w:val="0"/>
      </w:pPr>
      <w:r w:rsidRPr="002526CF">
        <w:rPr>
          <w:b/>
        </w:rPr>
        <w:t>28</w:t>
      </w:r>
      <w:r w:rsidRPr="002526CF">
        <w:rPr>
          <w:b/>
          <w:vertAlign w:val="superscript"/>
        </w:rPr>
        <w:t>th</w:t>
      </w:r>
      <w:r w:rsidRPr="002526CF">
        <w:rPr>
          <w:b/>
        </w:rPr>
        <w:t xml:space="preserve"> October 2016 </w:t>
      </w:r>
      <w:r>
        <w:rPr>
          <w:b/>
        </w:rPr>
        <w:t>-</w:t>
      </w:r>
      <w:r w:rsidRPr="002526CF">
        <w:rPr>
          <w:b/>
        </w:rPr>
        <w:t xml:space="preserve"> Workshop on Investment Strategy</w:t>
      </w:r>
      <w:r>
        <w:t xml:space="preserve"> at County Hall, Preston attended by S Browne, K Haigh and R Harvey.</w:t>
      </w:r>
    </w:p>
    <w:p w:rsidR="00A1795C" w:rsidRDefault="00A1795C" w:rsidP="00CD2CA4">
      <w:pPr>
        <w:autoSpaceDE w:val="0"/>
        <w:autoSpaceDN w:val="0"/>
        <w:adjustRightInd w:val="0"/>
      </w:pPr>
    </w:p>
    <w:p w:rsidR="002526CF" w:rsidRDefault="002526CF" w:rsidP="00CD2CA4">
      <w:pPr>
        <w:autoSpaceDE w:val="0"/>
        <w:autoSpaceDN w:val="0"/>
        <w:adjustRightInd w:val="0"/>
      </w:pPr>
      <w:r w:rsidRPr="002526CF">
        <w:rPr>
          <w:b/>
        </w:rPr>
        <w:t>22</w:t>
      </w:r>
      <w:r w:rsidRPr="002526CF">
        <w:rPr>
          <w:b/>
          <w:vertAlign w:val="superscript"/>
        </w:rPr>
        <w:t>nd</w:t>
      </w:r>
      <w:r w:rsidRPr="002526CF">
        <w:rPr>
          <w:b/>
        </w:rPr>
        <w:t xml:space="preserve"> November 2016 </w:t>
      </w:r>
      <w:r>
        <w:rPr>
          <w:b/>
        </w:rPr>
        <w:t>-</w:t>
      </w:r>
      <w:r w:rsidRPr="002526CF">
        <w:rPr>
          <w:b/>
        </w:rPr>
        <w:t xml:space="preserve"> Annual Northern </w:t>
      </w:r>
      <w:r>
        <w:rPr>
          <w:b/>
        </w:rPr>
        <w:t>P</w:t>
      </w:r>
      <w:r w:rsidRPr="002526CF">
        <w:rPr>
          <w:b/>
        </w:rPr>
        <w:t>ensions Investment Conference</w:t>
      </w:r>
      <w:r>
        <w:t xml:space="preserve"> at Manchester attended by R Harvey</w:t>
      </w:r>
    </w:p>
    <w:p w:rsidR="002526CF" w:rsidRDefault="002526CF" w:rsidP="00CD2CA4">
      <w:pPr>
        <w:autoSpaceDE w:val="0"/>
        <w:autoSpaceDN w:val="0"/>
        <w:adjustRightInd w:val="0"/>
      </w:pPr>
    </w:p>
    <w:p w:rsidR="00A1795C" w:rsidRDefault="002526CF" w:rsidP="00CD2CA4">
      <w:pPr>
        <w:autoSpaceDE w:val="0"/>
        <w:autoSpaceDN w:val="0"/>
        <w:adjustRightInd w:val="0"/>
      </w:pPr>
      <w:r w:rsidRPr="002526CF">
        <w:rPr>
          <w:b/>
        </w:rPr>
        <w:t>25</w:t>
      </w:r>
      <w:r w:rsidRPr="002526CF">
        <w:rPr>
          <w:b/>
          <w:vertAlign w:val="superscript"/>
        </w:rPr>
        <w:t>th</w:t>
      </w:r>
      <w:r w:rsidRPr="002526CF">
        <w:rPr>
          <w:b/>
        </w:rPr>
        <w:t xml:space="preserve"> November 2016 </w:t>
      </w:r>
      <w:r>
        <w:rPr>
          <w:b/>
        </w:rPr>
        <w:t>-</w:t>
      </w:r>
      <w:r w:rsidRPr="002526CF">
        <w:rPr>
          <w:b/>
        </w:rPr>
        <w:t xml:space="preserve"> </w:t>
      </w:r>
      <w:r>
        <w:rPr>
          <w:b/>
        </w:rPr>
        <w:t>W</w:t>
      </w:r>
      <w:r w:rsidRPr="002526CF">
        <w:rPr>
          <w:b/>
        </w:rPr>
        <w:t xml:space="preserve">orkshop on Responsible </w:t>
      </w:r>
      <w:r>
        <w:rPr>
          <w:b/>
        </w:rPr>
        <w:t>I</w:t>
      </w:r>
      <w:r w:rsidRPr="002526CF">
        <w:rPr>
          <w:b/>
        </w:rPr>
        <w:t>nvestment</w:t>
      </w:r>
      <w:r>
        <w:t xml:space="preserve"> at County Hall, Preston – attended by K Haigh, J Hall, R Harvey and Y Moult.</w:t>
      </w:r>
    </w:p>
    <w:p w:rsidR="00A1795C" w:rsidRDefault="00A1795C" w:rsidP="00CD2CA4">
      <w:pPr>
        <w:autoSpaceDE w:val="0"/>
        <w:autoSpaceDN w:val="0"/>
        <w:adjustRightInd w:val="0"/>
      </w:pPr>
    </w:p>
    <w:p w:rsidR="00CD2CA4" w:rsidRPr="00D95F47" w:rsidRDefault="00CD2CA4" w:rsidP="00B50637">
      <w:pPr>
        <w:jc w:val="both"/>
      </w:pPr>
      <w:r w:rsidRPr="00D95F47">
        <w:t>Feedback on th</w:t>
      </w:r>
      <w:r w:rsidR="00561B4E">
        <w:t>e</w:t>
      </w:r>
      <w:r w:rsidR="00945960">
        <w:t xml:space="preserve"> above will</w:t>
      </w:r>
      <w:r w:rsidRPr="00D95F47">
        <w:t xml:space="preserve"> be provided </w:t>
      </w:r>
      <w:r w:rsidR="0026299D">
        <w:t>at the meeting.</w:t>
      </w:r>
    </w:p>
    <w:p w:rsidR="00CD2CA4" w:rsidRDefault="00CD2CA4" w:rsidP="00CD2CA4"/>
    <w:p w:rsidR="00C541F9" w:rsidRDefault="00C541F9" w:rsidP="00C541F9">
      <w:pPr>
        <w:pStyle w:val="Heading1"/>
      </w:pPr>
      <w:r>
        <w:t>Consultations</w:t>
      </w:r>
    </w:p>
    <w:p w:rsidR="00C541F9" w:rsidRDefault="00C541F9" w:rsidP="00C541F9">
      <w:pPr>
        <w:pStyle w:val="Header"/>
      </w:pPr>
    </w:p>
    <w:p w:rsidR="00C541F9" w:rsidRDefault="00C541F9" w:rsidP="00C541F9">
      <w:r>
        <w:t xml:space="preserve">N/A </w:t>
      </w:r>
    </w:p>
    <w:p w:rsidR="00C541F9" w:rsidRDefault="00C541F9" w:rsidP="00C541F9"/>
    <w:p w:rsidR="00C541F9" w:rsidRDefault="00C541F9" w:rsidP="00C541F9">
      <w:r>
        <w:rPr>
          <w:b/>
        </w:rPr>
        <w:t>Implications</w:t>
      </w:r>
      <w:r>
        <w:t xml:space="preserve">: </w:t>
      </w:r>
    </w:p>
    <w:p w:rsidR="00C541F9" w:rsidRDefault="00C541F9" w:rsidP="00C541F9"/>
    <w:p w:rsidR="00C541F9" w:rsidRDefault="00C541F9" w:rsidP="00C541F9">
      <w:r>
        <w:t>This item has the following implications, as indicated:</w:t>
      </w:r>
    </w:p>
    <w:p w:rsidR="00C541F9" w:rsidRDefault="00C541F9" w:rsidP="00C541F9">
      <w:pPr>
        <w:rPr>
          <w:b/>
        </w:rPr>
      </w:pPr>
    </w:p>
    <w:p w:rsidR="00C541F9" w:rsidRDefault="00C541F9" w:rsidP="00C541F9">
      <w:pPr>
        <w:rPr>
          <w:b/>
        </w:rPr>
      </w:pPr>
      <w:r>
        <w:rPr>
          <w:b/>
        </w:rPr>
        <w:t>Risk management</w:t>
      </w:r>
    </w:p>
    <w:p w:rsidR="00C541F9" w:rsidRDefault="00C541F9" w:rsidP="00C541F9"/>
    <w:p w:rsidR="00C541F9" w:rsidRDefault="00C541F9" w:rsidP="00B50637">
      <w:pPr>
        <w:jc w:val="both"/>
      </w:pPr>
      <w:r>
        <w:t>Without the required knowledge and skills</w:t>
      </w:r>
      <w:r w:rsidR="000F7CCF">
        <w:t xml:space="preserve"> members of the Board </w:t>
      </w:r>
      <w:r>
        <w:t xml:space="preserve">may be ill-equipped to make informed </w:t>
      </w:r>
      <w:r w:rsidR="00F04D6C">
        <w:t>considerations</w:t>
      </w:r>
      <w:r>
        <w:t xml:space="preserve"> regarding the direction and operation of</w:t>
      </w:r>
      <w:r w:rsidR="00B50637">
        <w:t xml:space="preserve"> the Pension Fund</w:t>
      </w:r>
      <w:r>
        <w:t>.</w:t>
      </w:r>
    </w:p>
    <w:p w:rsidR="00772BBA" w:rsidRDefault="00772BBA" w:rsidP="00B50637">
      <w:pPr>
        <w:jc w:val="both"/>
      </w:pPr>
    </w:p>
    <w:p w:rsidR="00CD2CA4" w:rsidRPr="00CD2CA4" w:rsidRDefault="00CD2CA4" w:rsidP="00772BBA">
      <w:pPr>
        <w:rPr>
          <w:b/>
        </w:rPr>
      </w:pPr>
      <w:r w:rsidRPr="00CD2CA4">
        <w:rPr>
          <w:b/>
        </w:rPr>
        <w:t>Financial</w:t>
      </w:r>
    </w:p>
    <w:p w:rsidR="00CD2CA4" w:rsidRDefault="00CD2CA4" w:rsidP="00772BBA"/>
    <w:p w:rsidR="00CD2CA4" w:rsidRDefault="0026299D" w:rsidP="00B50637">
      <w:pPr>
        <w:jc w:val="both"/>
      </w:pPr>
      <w:r>
        <w:t xml:space="preserve">The cost of attendance, together with </w:t>
      </w:r>
      <w:r w:rsidR="00D95F47">
        <w:t xml:space="preserve">travel and subsistence costs </w:t>
      </w:r>
      <w:r w:rsidR="00945960">
        <w:t>is</w:t>
      </w:r>
      <w:r w:rsidR="00D95F47">
        <w:t xml:space="preserve"> met </w:t>
      </w:r>
      <w:r w:rsidR="00CD2CA4">
        <w:t xml:space="preserve">by the Pension </w:t>
      </w:r>
      <w:r w:rsidR="00F04D6C">
        <w:t>Board</w:t>
      </w:r>
      <w:r w:rsidR="00CD2CA4">
        <w:t>.</w:t>
      </w:r>
    </w:p>
    <w:p w:rsidR="00EE7CC7" w:rsidRDefault="00EE7CC7" w:rsidP="0099214E"/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F82B15" w:rsidRPr="00F82B15" w:rsidRDefault="00F82B15" w:rsidP="00F82B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3402"/>
      </w:tblGrid>
      <w:tr w:rsidR="003E6A45" w:rsidTr="009811C0">
        <w:tc>
          <w:tcPr>
            <w:tcW w:w="407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1701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402" w:type="dxa"/>
          </w:tcPr>
          <w:p w:rsidR="003E6A45" w:rsidRDefault="003E6A45" w:rsidP="00B50637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</w:t>
            </w:r>
            <w:r w:rsidR="00B50637">
              <w:rPr>
                <w:rFonts w:ascii="Arial" w:hAnsi="Arial"/>
                <w:u w:val="none"/>
              </w:rPr>
              <w:t>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 w:rsidTr="009811C0">
        <w:tc>
          <w:tcPr>
            <w:tcW w:w="4077" w:type="dxa"/>
          </w:tcPr>
          <w:p w:rsidR="002D6010" w:rsidRDefault="002D6010" w:rsidP="00D95F47"/>
          <w:p w:rsidR="003E6A45" w:rsidRDefault="00B50637" w:rsidP="00D95F47">
            <w:r>
              <w:t>Attendance at Conferences approved under the Scheme of Delegation to Heads of Service</w:t>
            </w:r>
          </w:p>
          <w:p w:rsidR="009811C0" w:rsidRDefault="009811C0" w:rsidP="00D95F47"/>
        </w:tc>
        <w:tc>
          <w:tcPr>
            <w:tcW w:w="1701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B50637" w:rsidP="00805D3D">
            <w:r>
              <w:t>201</w:t>
            </w:r>
            <w:r w:rsidR="00805D3D">
              <w:t>6</w:t>
            </w:r>
          </w:p>
        </w:tc>
        <w:tc>
          <w:tcPr>
            <w:tcW w:w="3402" w:type="dxa"/>
          </w:tcPr>
          <w:p w:rsidR="003E6A45" w:rsidRDefault="003E6A45"/>
          <w:p w:rsidR="003E6A45" w:rsidRDefault="00805D3D" w:rsidP="00805D3D">
            <w:r>
              <w:t>Abigail Leech</w:t>
            </w:r>
            <w:r w:rsidR="00D138A5">
              <w:t>,</w:t>
            </w:r>
            <w:r w:rsidR="00B50637">
              <w:t xml:space="preserve"> (</w:t>
            </w:r>
            <w:r w:rsidR="001337DF">
              <w:t>01772</w:t>
            </w:r>
            <w:r w:rsidR="00B50637">
              <w:t>) 53</w:t>
            </w:r>
            <w:r>
              <w:t>0808</w:t>
            </w:r>
          </w:p>
        </w:tc>
      </w:tr>
      <w:tr w:rsidR="003E6A45">
        <w:tc>
          <w:tcPr>
            <w:tcW w:w="9180" w:type="dxa"/>
            <w:gridSpan w:val="3"/>
          </w:tcPr>
          <w:p w:rsidR="00B50637" w:rsidRDefault="00B50637" w:rsidP="00B50637">
            <w:r>
              <w:t>Reason for inclusion in Part II, if appropriate</w:t>
            </w:r>
          </w:p>
          <w:p w:rsidR="00B50637" w:rsidRDefault="00B50637" w:rsidP="009811C0">
            <w:r>
              <w:t>N/A</w:t>
            </w:r>
          </w:p>
        </w:tc>
      </w:tr>
    </w:tbl>
    <w:p w:rsidR="003E6A45" w:rsidRDefault="003E6A45" w:rsidP="00013C4B"/>
    <w:sectPr w:rsidR="003E6A45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18" w:rsidRDefault="00F97F18">
      <w:r>
        <w:separator/>
      </w:r>
    </w:p>
  </w:endnote>
  <w:endnote w:type="continuationSeparator" w:id="0">
    <w:p w:rsidR="00F97F18" w:rsidRDefault="00F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934B6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4840"/>
                <wp:effectExtent l="0" t="0" r="0" b="381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18" w:rsidRDefault="00F97F18">
      <w:r>
        <w:separator/>
      </w:r>
    </w:p>
  </w:footnote>
  <w:footnote w:type="continuationSeparator" w:id="0">
    <w:p w:rsidR="00F97F18" w:rsidRDefault="00F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6282"/>
    <w:multiLevelType w:val="hybridMultilevel"/>
    <w:tmpl w:val="4DD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D94"/>
    <w:multiLevelType w:val="hybridMultilevel"/>
    <w:tmpl w:val="F1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599"/>
    <w:multiLevelType w:val="hybridMultilevel"/>
    <w:tmpl w:val="717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317"/>
    <w:multiLevelType w:val="multilevel"/>
    <w:tmpl w:val="10B415C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4F261E21"/>
    <w:multiLevelType w:val="hybridMultilevel"/>
    <w:tmpl w:val="FB78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5035"/>
    <w:multiLevelType w:val="hybridMultilevel"/>
    <w:tmpl w:val="86D877EA"/>
    <w:lvl w:ilvl="0" w:tplc="08090001">
      <w:start w:val="1"/>
      <w:numFmt w:val="bullet"/>
      <w:lvlText w:val=""/>
      <w:lvlJc w:val="left"/>
      <w:pPr>
        <w:ind w:left="-5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7CD00AAC"/>
    <w:multiLevelType w:val="hybridMultilevel"/>
    <w:tmpl w:val="2CE25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8"/>
    <w:rsid w:val="00013C4B"/>
    <w:rsid w:val="00025A38"/>
    <w:rsid w:val="00081339"/>
    <w:rsid w:val="000B48FA"/>
    <w:rsid w:val="000E13E4"/>
    <w:rsid w:val="000F7CCF"/>
    <w:rsid w:val="00121FBF"/>
    <w:rsid w:val="00124FD0"/>
    <w:rsid w:val="001337DF"/>
    <w:rsid w:val="00142EE3"/>
    <w:rsid w:val="001F1054"/>
    <w:rsid w:val="00237DC0"/>
    <w:rsid w:val="002526CF"/>
    <w:rsid w:val="0026299D"/>
    <w:rsid w:val="0028461B"/>
    <w:rsid w:val="0028691C"/>
    <w:rsid w:val="002B11AF"/>
    <w:rsid w:val="002D6010"/>
    <w:rsid w:val="00354CAC"/>
    <w:rsid w:val="00354E37"/>
    <w:rsid w:val="00357954"/>
    <w:rsid w:val="003C600A"/>
    <w:rsid w:val="003D2C41"/>
    <w:rsid w:val="003E6A45"/>
    <w:rsid w:val="0044710C"/>
    <w:rsid w:val="00481981"/>
    <w:rsid w:val="004C277B"/>
    <w:rsid w:val="004E5EF5"/>
    <w:rsid w:val="00561B4E"/>
    <w:rsid w:val="00581BB4"/>
    <w:rsid w:val="006200F5"/>
    <w:rsid w:val="00621B00"/>
    <w:rsid w:val="006C43CC"/>
    <w:rsid w:val="006D2263"/>
    <w:rsid w:val="00717D8D"/>
    <w:rsid w:val="00734F03"/>
    <w:rsid w:val="00740D06"/>
    <w:rsid w:val="00740D6E"/>
    <w:rsid w:val="00772BBA"/>
    <w:rsid w:val="007C148D"/>
    <w:rsid w:val="007E7A9F"/>
    <w:rsid w:val="008007C9"/>
    <w:rsid w:val="00800DC4"/>
    <w:rsid w:val="00801258"/>
    <w:rsid w:val="00805D3D"/>
    <w:rsid w:val="00855BB1"/>
    <w:rsid w:val="00862469"/>
    <w:rsid w:val="0088516D"/>
    <w:rsid w:val="008A5E88"/>
    <w:rsid w:val="00934B64"/>
    <w:rsid w:val="00941C38"/>
    <w:rsid w:val="00945960"/>
    <w:rsid w:val="009615B1"/>
    <w:rsid w:val="009677F0"/>
    <w:rsid w:val="00972DB0"/>
    <w:rsid w:val="009811C0"/>
    <w:rsid w:val="0099214E"/>
    <w:rsid w:val="009A53E0"/>
    <w:rsid w:val="009B3418"/>
    <w:rsid w:val="009B61F1"/>
    <w:rsid w:val="009D1CEA"/>
    <w:rsid w:val="009E5812"/>
    <w:rsid w:val="00A1795C"/>
    <w:rsid w:val="00A55D96"/>
    <w:rsid w:val="00AA7D01"/>
    <w:rsid w:val="00AE56A4"/>
    <w:rsid w:val="00AF7861"/>
    <w:rsid w:val="00B05D49"/>
    <w:rsid w:val="00B50637"/>
    <w:rsid w:val="00B67789"/>
    <w:rsid w:val="00B67ACF"/>
    <w:rsid w:val="00B72660"/>
    <w:rsid w:val="00BB08CC"/>
    <w:rsid w:val="00BC49D7"/>
    <w:rsid w:val="00C20DC0"/>
    <w:rsid w:val="00C32C3A"/>
    <w:rsid w:val="00C436FA"/>
    <w:rsid w:val="00C52EFA"/>
    <w:rsid w:val="00C541F9"/>
    <w:rsid w:val="00C56857"/>
    <w:rsid w:val="00C6184A"/>
    <w:rsid w:val="00CB396A"/>
    <w:rsid w:val="00CD2CA4"/>
    <w:rsid w:val="00CD5239"/>
    <w:rsid w:val="00D00FD0"/>
    <w:rsid w:val="00D138A5"/>
    <w:rsid w:val="00D1497D"/>
    <w:rsid w:val="00D95F47"/>
    <w:rsid w:val="00DB63D5"/>
    <w:rsid w:val="00E238F9"/>
    <w:rsid w:val="00E661A4"/>
    <w:rsid w:val="00E73A15"/>
    <w:rsid w:val="00EA45E5"/>
    <w:rsid w:val="00EE7CC7"/>
    <w:rsid w:val="00F04D6C"/>
    <w:rsid w:val="00F13CB8"/>
    <w:rsid w:val="00F176B5"/>
    <w:rsid w:val="00F22FEB"/>
    <w:rsid w:val="00F30C3A"/>
    <w:rsid w:val="00F60CBA"/>
    <w:rsid w:val="00F61C73"/>
    <w:rsid w:val="00F82B15"/>
    <w:rsid w:val="00F97F18"/>
    <w:rsid w:val="00FC1C45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FF15-C48F-4BF4-AC77-69E2613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37DF"/>
    <w:rPr>
      <w:color w:val="0563C1"/>
      <w:u w:val="single"/>
    </w:rPr>
  </w:style>
  <w:style w:type="character" w:customStyle="1" w:styleId="Heading1Char">
    <w:name w:val="Heading 1 Char"/>
    <w:link w:val="Heading1"/>
    <w:rsid w:val="00C541F9"/>
    <w:rPr>
      <w:rFonts w:ascii="Arial" w:hAnsi="Arial"/>
      <w:b/>
      <w:sz w:val="24"/>
    </w:rPr>
  </w:style>
  <w:style w:type="character" w:customStyle="1" w:styleId="Heading5Char">
    <w:name w:val="Heading 5 Char"/>
    <w:link w:val="Heading5"/>
    <w:rsid w:val="00C541F9"/>
    <w:rPr>
      <w:rFonts w:ascii="Univers" w:hAnsi="Univer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C541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C541F9"/>
    <w:rPr>
      <w:rFonts w:ascii="Arial" w:hAnsi="Arial"/>
      <w:sz w:val="24"/>
    </w:rPr>
  </w:style>
  <w:style w:type="paragraph" w:customStyle="1" w:styleId="Default">
    <w:name w:val="Default"/>
    <w:rsid w:val="00855BB1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F4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9615B1"/>
  </w:style>
  <w:style w:type="character" w:styleId="Strong">
    <w:name w:val="Strong"/>
    <w:uiPriority w:val="22"/>
    <w:qFormat/>
    <w:rsid w:val="00981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neville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Data02\OCE\CSSG\DemocraticServices\Democratic%20Services%20as%20from%209%20January%202017\Pensions\Lancashire%20Local%20Pensions%20Board\Correspondence\Templates\Report%20-%20Feedback%20from%20Board%20Members%20on%20Training%20Events%20and%20Con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1EFF-459B-4E78-B542-4B96E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- Feedback from Board Members on Training Events and Conferences.dotx</Template>
  <TotalTime>26</TotalTime>
  <Pages>2</Pages>
  <Words>472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on External Pension Fund Training Events Attended by Members</vt:lpstr>
    </vt:vector>
  </TitlesOfParts>
  <Company> </Company>
  <LinksUpToDate>false</LinksUpToDate>
  <CharactersWithSpaces>3140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mailto:mike.neville@lancashire.gov.uk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External Pension Fund Training Events Attended by Members</dc:title>
  <dc:subject/>
  <dc:creator>Neville, Mike</dc:creator>
  <cp:keywords>Council meetings;Government, politics and public administration; Local government; Decision making; Council meetings;</cp:keywords>
  <dc:description>August 2009</dc:description>
  <cp:lastModifiedBy>Neville, Mike</cp:lastModifiedBy>
  <cp:revision>5</cp:revision>
  <cp:lastPrinted>2016-10-06T13:54:00Z</cp:lastPrinted>
  <dcterms:created xsi:type="dcterms:W3CDTF">2016-12-19T10:15:00Z</dcterms:created>
  <dcterms:modified xsi:type="dcterms:W3CDTF">2016-12-29T08:43:00Z</dcterms:modified>
</cp:coreProperties>
</file>